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727C8B44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D65D8A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Ju</w:t>
      </w:r>
      <w:r w:rsidR="00605679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ly 8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10ECAD34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 xml:space="preserve">Robert Geiger, </w:t>
      </w:r>
    </w:p>
    <w:p w14:paraId="2F944D54" w14:textId="25DEDC7D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 xml:space="preserve">, </w:t>
      </w:r>
      <w:r w:rsidR="00605679">
        <w:rPr>
          <w:rFonts w:asciiTheme="minorHAnsi" w:hAnsiTheme="minorHAnsi" w:cstheme="minorHAnsi"/>
          <w:lang w:val="en"/>
        </w:rPr>
        <w:t>Christina Getz,</w:t>
      </w:r>
      <w:r w:rsidR="00605679" w:rsidRPr="008A67EE">
        <w:rPr>
          <w:rFonts w:asciiTheme="minorHAnsi" w:hAnsiTheme="minorHAnsi" w:cstheme="minorHAnsi"/>
          <w:lang w:val="en"/>
        </w:rPr>
        <w:t xml:space="preserve"> </w:t>
      </w:r>
      <w:r w:rsidR="00605679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6C5C2406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0A207373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281563">
        <w:rPr>
          <w:rFonts w:asciiTheme="minorHAnsi" w:hAnsiTheme="minorHAnsi" w:cstheme="minorHAnsi"/>
          <w:b/>
          <w:bCs/>
          <w:lang w:val="en"/>
        </w:rPr>
        <w:t>6:5</w:t>
      </w:r>
      <w:r w:rsidR="00605679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45CA17F8" w:rsidR="001D30C6" w:rsidRDefault="00605679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108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Getz/GeigerC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4DF8F2F3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BC1A7E">
        <w:rPr>
          <w:rFonts w:asciiTheme="minorHAnsi" w:hAnsiTheme="minorHAnsi" w:cstheme="minorHAnsi"/>
          <w:szCs w:val="28"/>
        </w:rPr>
        <w:t xml:space="preserve">June </w:t>
      </w:r>
      <w:r w:rsidR="00605679">
        <w:rPr>
          <w:rFonts w:asciiTheme="minorHAnsi" w:hAnsiTheme="minorHAnsi" w:cstheme="minorHAnsi"/>
          <w:szCs w:val="28"/>
        </w:rPr>
        <w:t>24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64B6C71B" w:rsidR="00D00948" w:rsidRDefault="00BC1A7E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10</w:t>
      </w:r>
      <w:r w:rsidR="00605679">
        <w:rPr>
          <w:rFonts w:asciiTheme="minorHAnsi" w:hAnsiTheme="minorHAnsi" w:cstheme="minorHAnsi"/>
          <w:b/>
          <w:bCs/>
          <w:lang w:val="en"/>
        </w:rPr>
        <w:t>9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605679">
        <w:rPr>
          <w:rFonts w:asciiTheme="minorHAnsi" w:hAnsiTheme="minorHAnsi" w:cstheme="minorHAnsi"/>
          <w:b/>
          <w:bCs/>
          <w:lang w:val="en"/>
        </w:rPr>
        <w:t>McEwen/Boehmer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>
        <w:rPr>
          <w:rFonts w:asciiTheme="minorHAnsi" w:hAnsiTheme="minorHAnsi" w:cstheme="minorHAnsi"/>
          <w:b/>
          <w:bCs/>
          <w:lang w:val="en"/>
        </w:rPr>
        <w:t>Ju</w:t>
      </w:r>
      <w:r w:rsidR="00605679">
        <w:rPr>
          <w:rFonts w:asciiTheme="minorHAnsi" w:hAnsiTheme="minorHAnsi" w:cstheme="minorHAnsi"/>
          <w:b/>
          <w:bCs/>
          <w:lang w:val="en"/>
        </w:rPr>
        <w:t>ly 8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4709FCFA" w14:textId="6D50F7F0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E97A9CC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330E3F5" w14:textId="7A980576" w:rsidR="00E63690" w:rsidRDefault="00605679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Community Policing Report</w:t>
      </w:r>
    </w:p>
    <w:p w14:paraId="351675BB" w14:textId="7DE1C243" w:rsidR="00605679" w:rsidRPr="00287309" w:rsidRDefault="00605679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Primary Health Communities Partnership Meeting Minutes, June 25, 2025</w:t>
      </w:r>
    </w:p>
    <w:p w14:paraId="6B59A317" w14:textId="55684123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97C691" w14:textId="6F64D939" w:rsidR="00254EA3" w:rsidRDefault="00BC1A7E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05679">
        <w:rPr>
          <w:rFonts w:asciiTheme="minorHAnsi" w:hAnsiTheme="minorHAnsi" w:cstheme="minorHAnsi"/>
          <w:b/>
          <w:bCs/>
          <w:lang w:val="en"/>
        </w:rPr>
        <w:t>10</w:t>
      </w:r>
      <w:r w:rsidR="00254EA3" w:rsidRPr="00254EA3">
        <w:rPr>
          <w:rFonts w:asciiTheme="minorHAnsi" w:hAnsiTheme="minorHAnsi" w:cstheme="minorHAnsi"/>
          <w:b/>
          <w:bCs/>
          <w:lang w:val="en"/>
        </w:rPr>
        <w:t>/2025</w:t>
      </w:r>
      <w:r w:rsidR="00254EA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</w:t>
      </w:r>
      <w:r w:rsidR="00605679">
        <w:rPr>
          <w:rFonts w:asciiTheme="minorHAnsi" w:hAnsiTheme="minorHAnsi" w:cstheme="minorHAnsi"/>
          <w:b/>
          <w:bCs/>
          <w:lang w:val="en"/>
        </w:rPr>
        <w:t>/GeigerR</w:t>
      </w:r>
      <w:r w:rsidR="00254EA3">
        <w:rPr>
          <w:rFonts w:asciiTheme="minorHAnsi" w:hAnsiTheme="minorHAnsi" w:cstheme="minorHAnsi"/>
          <w:b/>
          <w:bCs/>
          <w:lang w:val="en"/>
        </w:rPr>
        <w:t>:  That council approve the correspondence as presented.</w:t>
      </w:r>
    </w:p>
    <w:p w14:paraId="58673DF8" w14:textId="7FA84058" w:rsidR="00254EA3" w:rsidRPr="00254EA3" w:rsidRDefault="00254EA3" w:rsidP="00254EA3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AB2552A" w14:textId="70CD22AA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8B7C2BB" w14:textId="52D4EAA9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D3B25DE" w14:textId="712892A2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C8E3AA7" w14:textId="376CDE6D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69DD98E" w14:textId="50B0143F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0591CD" w14:textId="06B721F2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A9DE46E" w14:textId="56512D8C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34D28AF" w14:textId="421E665D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349DEBF" w14:textId="77777777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628E517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3F7E467A" w:rsidR="00ED7394" w:rsidRDefault="00BC1A7E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05679">
        <w:rPr>
          <w:rFonts w:asciiTheme="minorHAnsi" w:hAnsiTheme="minorHAnsi" w:cstheme="minorHAnsi"/>
          <w:b/>
          <w:bCs/>
          <w:lang w:val="en"/>
        </w:rPr>
        <w:t>11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8A67EE">
        <w:rPr>
          <w:rFonts w:asciiTheme="minorHAnsi" w:hAnsiTheme="minorHAnsi" w:cstheme="minorHAnsi"/>
          <w:b/>
          <w:bCs/>
          <w:lang w:val="en"/>
        </w:rPr>
        <w:t>Baragar</w:t>
      </w:r>
      <w:r>
        <w:rPr>
          <w:rFonts w:asciiTheme="minorHAnsi" w:hAnsiTheme="minorHAnsi" w:cstheme="minorHAnsi"/>
          <w:b/>
          <w:bCs/>
          <w:lang w:val="en"/>
        </w:rPr>
        <w:t>/</w:t>
      </w:r>
      <w:r w:rsidR="00605679">
        <w:rPr>
          <w:rFonts w:asciiTheme="minorHAnsi" w:hAnsiTheme="minorHAnsi" w:cstheme="minorHAnsi"/>
          <w:b/>
          <w:bCs/>
          <w:lang w:val="en"/>
        </w:rPr>
        <w:t>GeigerR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>
        <w:rPr>
          <w:rFonts w:asciiTheme="minorHAnsi" w:hAnsiTheme="minorHAnsi" w:cstheme="minorHAnsi"/>
          <w:b/>
          <w:bCs/>
          <w:lang w:val="en"/>
        </w:rPr>
        <w:t>207</w:t>
      </w:r>
      <w:r w:rsidR="00605679">
        <w:rPr>
          <w:rFonts w:asciiTheme="minorHAnsi" w:hAnsiTheme="minorHAnsi" w:cstheme="minorHAnsi"/>
          <w:b/>
          <w:bCs/>
          <w:lang w:val="en"/>
        </w:rPr>
        <w:t>47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0EBABA99" w14:textId="28FD594F" w:rsidR="00BC1A7E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E63690">
        <w:rPr>
          <w:rFonts w:asciiTheme="minorHAnsi" w:hAnsiTheme="minorHAnsi" w:cstheme="minorHAnsi"/>
          <w:b/>
          <w:bCs/>
          <w:lang w:val="en"/>
        </w:rPr>
        <w:t>7</w:t>
      </w:r>
      <w:r w:rsidR="00605679">
        <w:rPr>
          <w:rFonts w:asciiTheme="minorHAnsi" w:hAnsiTheme="minorHAnsi" w:cstheme="minorHAnsi"/>
          <w:b/>
          <w:bCs/>
          <w:lang w:val="en"/>
        </w:rPr>
        <w:t>61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605679">
        <w:rPr>
          <w:rFonts w:asciiTheme="minorHAnsi" w:hAnsiTheme="minorHAnsi" w:cstheme="minorHAnsi"/>
          <w:b/>
          <w:bCs/>
          <w:lang w:val="en"/>
        </w:rPr>
        <w:t>57,228.23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BC1A7E">
        <w:rPr>
          <w:rFonts w:asciiTheme="minorHAnsi" w:hAnsiTheme="minorHAnsi" w:cstheme="minorHAnsi"/>
          <w:b/>
          <w:bCs/>
          <w:lang w:val="en"/>
        </w:rPr>
        <w:t>MEPP $</w:t>
      </w:r>
      <w:r w:rsidR="00605679">
        <w:rPr>
          <w:rFonts w:asciiTheme="minorHAnsi" w:hAnsiTheme="minorHAnsi" w:cstheme="minorHAnsi"/>
          <w:b/>
          <w:bCs/>
          <w:lang w:val="en"/>
        </w:rPr>
        <w:t>4,887.64</w:t>
      </w:r>
      <w:r w:rsidR="00BC1A7E">
        <w:rPr>
          <w:rFonts w:asciiTheme="minorHAnsi" w:hAnsiTheme="minorHAnsi" w:cstheme="minorHAnsi"/>
          <w:b/>
          <w:bCs/>
          <w:lang w:val="en"/>
        </w:rPr>
        <w:t>, CRA $</w:t>
      </w:r>
      <w:r w:rsidR="00605679">
        <w:rPr>
          <w:rFonts w:asciiTheme="minorHAnsi" w:hAnsiTheme="minorHAnsi" w:cstheme="minorHAnsi"/>
          <w:b/>
          <w:bCs/>
          <w:lang w:val="en"/>
        </w:rPr>
        <w:t>9,542.16</w:t>
      </w:r>
      <w:r w:rsidR="00BC1A7E">
        <w:rPr>
          <w:rFonts w:asciiTheme="minorHAnsi" w:hAnsiTheme="minorHAnsi" w:cstheme="minorHAnsi"/>
          <w:b/>
          <w:bCs/>
          <w:lang w:val="en"/>
        </w:rPr>
        <w:t xml:space="preserve">, Online Payments </w:t>
      </w:r>
    </w:p>
    <w:p w14:paraId="36C167AB" w14:textId="77777777" w:rsidR="00605679" w:rsidRDefault="00BC1A7E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$</w:t>
      </w:r>
      <w:r w:rsidR="00605679">
        <w:rPr>
          <w:rFonts w:asciiTheme="minorHAnsi" w:hAnsiTheme="minorHAnsi" w:cstheme="minorHAnsi"/>
          <w:b/>
          <w:bCs/>
          <w:lang w:val="en"/>
        </w:rPr>
        <w:t>1,518.45, School Tax $3,954.71, Payroll $11,160.10 and PW Visa $81.53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 xml:space="preserve">as </w:t>
      </w:r>
    </w:p>
    <w:p w14:paraId="0E54478B" w14:textId="526639BA" w:rsidR="0030204B" w:rsidRDefault="0030204B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0D0ECC7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2355166C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2F16F8D" w14:textId="34B2CF75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written report.</w:t>
      </w:r>
    </w:p>
    <w:p w14:paraId="4ACD8828" w14:textId="49ED3967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CBFFA36" w14:textId="525DD56B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THRL written report.</w:t>
      </w:r>
    </w:p>
    <w:p w14:paraId="2177996C" w14:textId="0445825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21E86FF8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05679">
        <w:rPr>
          <w:rFonts w:asciiTheme="minorHAnsi" w:hAnsiTheme="minorHAnsi" w:cstheme="minorHAnsi"/>
          <w:b/>
          <w:bCs/>
          <w:lang w:val="en"/>
        </w:rPr>
        <w:t>12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605679">
        <w:rPr>
          <w:rFonts w:asciiTheme="minorHAnsi" w:hAnsiTheme="minorHAnsi" w:cstheme="minorHAnsi"/>
          <w:b/>
          <w:bCs/>
          <w:lang w:val="en"/>
        </w:rPr>
        <w:t>Getz/McEwen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4A4A2199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18F7D702" w14:textId="71B6F6C9" w:rsidR="00BC1A7E" w:rsidRPr="006A01F6" w:rsidRDefault="00605679" w:rsidP="006A01F6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Tax Incentive for Residential New Builds Policy</w:t>
      </w:r>
    </w:p>
    <w:p w14:paraId="329CF974" w14:textId="4B1AAD88" w:rsidR="006A01F6" w:rsidRDefault="006A01F6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98024CE" w14:textId="467E15AA" w:rsidR="006A01F6" w:rsidRDefault="006A01F6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05679">
        <w:rPr>
          <w:rFonts w:asciiTheme="minorHAnsi" w:hAnsiTheme="minorHAnsi" w:cstheme="minorHAnsi"/>
          <w:b/>
          <w:bCs/>
          <w:lang w:val="en"/>
        </w:rPr>
        <w:t>13</w:t>
      </w:r>
      <w:r>
        <w:rPr>
          <w:rFonts w:asciiTheme="minorHAnsi" w:hAnsiTheme="minorHAnsi" w:cstheme="minorHAnsi"/>
          <w:b/>
          <w:bCs/>
          <w:lang w:val="en"/>
        </w:rPr>
        <w:t>/2025  Baragar/Geiger</w:t>
      </w:r>
      <w:r w:rsidR="00605679">
        <w:rPr>
          <w:rFonts w:asciiTheme="minorHAnsi" w:hAnsiTheme="minorHAnsi" w:cstheme="minorHAnsi"/>
          <w:b/>
          <w:bCs/>
          <w:lang w:val="en"/>
        </w:rPr>
        <w:t>C</w:t>
      </w:r>
      <w:r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 w:rsidR="00605679">
        <w:rPr>
          <w:rFonts w:asciiTheme="minorHAnsi" w:hAnsiTheme="minorHAnsi" w:cstheme="minorHAnsi"/>
          <w:b/>
          <w:bCs/>
          <w:lang w:val="en"/>
        </w:rPr>
        <w:t>Tax Incentive for Residential New Builds Policy.</w:t>
      </w:r>
    </w:p>
    <w:p w14:paraId="094ABFB9" w14:textId="12AACF99" w:rsidR="006A01F6" w:rsidRP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30F42A9" w14:textId="3B6C99BA" w:rsidR="00DA34A7" w:rsidRPr="006A01F6" w:rsidRDefault="00605679" w:rsidP="006A01F6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List of Tax Abatements</w:t>
      </w:r>
    </w:p>
    <w:p w14:paraId="696DC970" w14:textId="163E7F0E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A9842A" w14:textId="3A13B5B2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05679">
        <w:rPr>
          <w:rFonts w:asciiTheme="minorHAnsi" w:hAnsiTheme="minorHAnsi" w:cstheme="minorHAnsi"/>
          <w:b/>
          <w:bCs/>
          <w:lang w:val="en"/>
        </w:rPr>
        <w:t>14</w:t>
      </w:r>
      <w:r>
        <w:rPr>
          <w:rFonts w:asciiTheme="minorHAnsi" w:hAnsiTheme="minorHAnsi" w:cstheme="minorHAnsi"/>
          <w:b/>
          <w:bCs/>
          <w:lang w:val="en"/>
        </w:rPr>
        <w:t>/2025 Geiger</w:t>
      </w:r>
      <w:r w:rsidR="001C1F1A">
        <w:rPr>
          <w:rFonts w:asciiTheme="minorHAnsi" w:hAnsiTheme="minorHAnsi" w:cstheme="minorHAnsi"/>
          <w:b/>
          <w:bCs/>
          <w:lang w:val="en"/>
        </w:rPr>
        <w:t>C</w:t>
      </w:r>
      <w:r>
        <w:rPr>
          <w:rFonts w:asciiTheme="minorHAnsi" w:hAnsiTheme="minorHAnsi" w:cstheme="minorHAnsi"/>
          <w:b/>
          <w:bCs/>
          <w:lang w:val="en"/>
        </w:rPr>
        <w:t>/</w:t>
      </w:r>
      <w:r w:rsidR="001C1F1A">
        <w:rPr>
          <w:rFonts w:asciiTheme="minorHAnsi" w:hAnsiTheme="minorHAnsi" w:cstheme="minorHAnsi"/>
          <w:b/>
          <w:bCs/>
          <w:lang w:val="en"/>
        </w:rPr>
        <w:t>McEwen:</w:t>
      </w:r>
      <w:r>
        <w:rPr>
          <w:rFonts w:asciiTheme="minorHAnsi" w:hAnsiTheme="minorHAnsi" w:cstheme="minorHAnsi"/>
          <w:b/>
          <w:bCs/>
          <w:lang w:val="en"/>
        </w:rPr>
        <w:t xml:space="preserve">  That council approve the </w:t>
      </w:r>
      <w:r w:rsidR="001C1F1A">
        <w:rPr>
          <w:rFonts w:asciiTheme="minorHAnsi" w:hAnsiTheme="minorHAnsi" w:cstheme="minorHAnsi"/>
          <w:b/>
          <w:bCs/>
          <w:lang w:val="en"/>
        </w:rPr>
        <w:t>List of Tax Abatements 2025</w:t>
      </w:r>
      <w:r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2E7030CA" w14:textId="083B3D1D" w:rsidR="006A01F6" w:rsidRDefault="006A01F6" w:rsidP="006A01F6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4E57C3E3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1C1F1A">
        <w:rPr>
          <w:rFonts w:asciiTheme="minorHAnsi" w:hAnsiTheme="minorHAnsi" w:cstheme="minorHAnsi"/>
          <w:b/>
          <w:bCs/>
          <w:lang w:val="en"/>
        </w:rPr>
        <w:t>15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1C1F1A">
        <w:rPr>
          <w:rFonts w:asciiTheme="minorHAnsi" w:hAnsiTheme="minorHAnsi" w:cstheme="minorHAnsi"/>
          <w:b/>
          <w:bCs/>
          <w:lang w:val="en"/>
        </w:rPr>
        <w:t>GeigerC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1C1F1A">
        <w:rPr>
          <w:rFonts w:asciiTheme="minorHAnsi" w:hAnsiTheme="minorHAnsi" w:cstheme="minorHAnsi"/>
          <w:b/>
          <w:bCs/>
          <w:lang w:val="en"/>
        </w:rPr>
        <w:t>7:45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1C1F1A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2025-05-28T16:17:00Z</cp:lastPrinted>
  <dcterms:created xsi:type="dcterms:W3CDTF">2025-07-09T14:42:00Z</dcterms:created>
  <dcterms:modified xsi:type="dcterms:W3CDTF">2025-07-09T14:53:00Z</dcterms:modified>
</cp:coreProperties>
</file>